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C0E" w:rsidRDefault="00334C0E" w:rsidP="00EB1651">
      <w:pPr>
        <w:jc w:val="both"/>
      </w:pPr>
    </w:p>
    <w:p w:rsidR="00334C0E" w:rsidRDefault="00334C0E" w:rsidP="00EB1651">
      <w:pPr>
        <w:jc w:val="both"/>
      </w:pPr>
    </w:p>
    <w:p w:rsidR="00EB1651" w:rsidRDefault="00EB1651" w:rsidP="00EB1651">
      <w:pPr>
        <w:jc w:val="center"/>
        <w:rPr>
          <w:b/>
        </w:rPr>
      </w:pPr>
      <w:r w:rsidRPr="00EB1651">
        <w:rPr>
          <w:b/>
        </w:rPr>
        <w:t>ΕΝΗΜΕΡΩΣΗ ΑΣΦΑΛΙΣΤΙΚΩΝ ΔΙΑΜΕΣΟΛΑΒΗΤΩΝ ΕΓΓΕΓΡΑΜΜΕΝΩΝ ΣΤΟ ΕΠΑΓΓΕΛΜΑΤΙΚΟ ΚΑΙ ΒΙΟΤΕΧΝΙΚΟ ΕΠΙΜΕΛΗΤΗΡΙΟ Ν. ΡΟΔΟΠΗΣ</w:t>
      </w:r>
      <w:r>
        <w:rPr>
          <w:b/>
        </w:rPr>
        <w:t xml:space="preserve"> ΣΧΕΤΙΚΑ ΜΕ ΤΟ ΝΕΟ ΠΛΑΙΣΙΟ ΠΟΥ ΔΙΕΠΕΙ ΤΟ ΕΠΑΓΓΕΛΜΑ ΤΟΥΣ</w:t>
      </w:r>
    </w:p>
    <w:p w:rsidR="00EB1651" w:rsidRDefault="00EB1651" w:rsidP="00EB1651">
      <w:pPr>
        <w:jc w:val="both"/>
        <w:rPr>
          <w:b/>
        </w:rPr>
      </w:pPr>
    </w:p>
    <w:p w:rsidR="00EB1651" w:rsidRPr="00EB1651" w:rsidRDefault="00EB1651" w:rsidP="00904EF8">
      <w:pPr>
        <w:ind w:firstLine="720"/>
        <w:jc w:val="both"/>
        <w:rPr>
          <w:b/>
        </w:rPr>
      </w:pPr>
      <w:r>
        <w:rPr>
          <w:b/>
        </w:rPr>
        <w:t>Σας ενημερώνουμε ότι με την έκδοση του</w:t>
      </w:r>
      <w:r w:rsidRPr="00EB1651">
        <w:rPr>
          <w:b/>
        </w:rPr>
        <w:t xml:space="preserve"> Νόμο</w:t>
      </w:r>
      <w:r>
        <w:rPr>
          <w:b/>
        </w:rPr>
        <w:t>υ</w:t>
      </w:r>
      <w:r w:rsidRPr="00EB1651">
        <w:rPr>
          <w:b/>
        </w:rPr>
        <w:t xml:space="preserve"> 4583/2018 (ΦΕΚ 212/τ. Α’/18-12-2018) έγινε η εναρμόνιση της ελληνικής ασφαλιστικής νομοθεσίας με τις διατάξεις της οδηγίας 2016/97 του Ευρωπαϊκού Κοινοβουλίου και του Συμβουλίου της 20.01.2016 σχετικά με τη</w:t>
      </w:r>
      <w:r>
        <w:rPr>
          <w:b/>
        </w:rPr>
        <w:t xml:space="preserve"> διανομή ασφαλιστικών προϊόντων: «</w:t>
      </w:r>
      <w:r w:rsidRPr="00EB1651">
        <w:rPr>
          <w:b/>
        </w:rPr>
        <w:t>Αλλαγές και προσαρμογή των Ασφαλιστικών Διαμεσολαβητών και των Επιμελητηρίων</w:t>
      </w:r>
      <w:r>
        <w:rPr>
          <w:b/>
        </w:rPr>
        <w:t>»</w:t>
      </w:r>
      <w:r w:rsidRPr="00EB1651">
        <w:rPr>
          <w:b/>
        </w:rPr>
        <w:t>.</w:t>
      </w:r>
    </w:p>
    <w:p w:rsidR="00EB1651" w:rsidRDefault="00B15EB2" w:rsidP="00EB1651">
      <w:pPr>
        <w:jc w:val="both"/>
      </w:pPr>
      <w:r>
        <w:t xml:space="preserve">Σύμφωνα με </w:t>
      </w:r>
      <w:r w:rsidR="00EB1651">
        <w:t xml:space="preserve"> το άρθρο 19 παράγραφος 3 του του Ν. 4583/2018 κάθε φυσικό ή νομικό πρόσωπο επιτρέπεται να εγγραφεί στις ακόλουθες κατηγορίες του ειδικού μητρώου που τηρείται στο Επιμελητήριο :</w:t>
      </w:r>
    </w:p>
    <w:p w:rsidR="00EB1651" w:rsidRDefault="00EB1651" w:rsidP="00EB1651">
      <w:pPr>
        <w:jc w:val="both"/>
      </w:pPr>
      <w:r>
        <w:t>α) είτε ως ασφαλιστικός πράκτορας ή και συντονιστής ασφαλιστικών πρακτόρων,</w:t>
      </w:r>
    </w:p>
    <w:p w:rsidR="00EB1651" w:rsidRDefault="00EB1651" w:rsidP="00EB1651">
      <w:pPr>
        <w:jc w:val="both"/>
      </w:pPr>
      <w:r>
        <w:t xml:space="preserve">β) είτε </w:t>
      </w:r>
      <w:r w:rsidRPr="00EB1651">
        <w:rPr>
          <w:u w:val="single"/>
        </w:rPr>
        <w:t>μόνον</w:t>
      </w:r>
      <w:r>
        <w:t xml:space="preserve"> ως μεσίτης ασφαλίσεων και αντασφαλίσεων,</w:t>
      </w:r>
    </w:p>
    <w:p w:rsidR="00996EDD" w:rsidRDefault="00EB1651" w:rsidP="00EB1651">
      <w:pPr>
        <w:jc w:val="both"/>
      </w:pPr>
      <w:r>
        <w:t xml:space="preserve">γ) είτε </w:t>
      </w:r>
      <w:r w:rsidRPr="00EB1651">
        <w:rPr>
          <w:u w:val="single"/>
        </w:rPr>
        <w:t>μόνον</w:t>
      </w:r>
      <w:r>
        <w:t xml:space="preserve"> ως ασφαλιστικός διαμεσολαβητής που ασκεί ως δευτερεύουσα δραστηριότητα την ασφαλιστική διαμεσολάβηση.</w:t>
      </w:r>
      <w:r w:rsidR="00E10207">
        <w:t xml:space="preserve"> </w:t>
      </w:r>
    </w:p>
    <w:p w:rsidR="00EB1651" w:rsidRDefault="00E10207" w:rsidP="00EB1651">
      <w:pPr>
        <w:jc w:val="both"/>
      </w:pPr>
      <w:r>
        <w:t xml:space="preserve">Στην κατηγορία αυτή εντάσσεται κάθε φυσικό ή νομικό πρόσωπο (εκτός από πιστωτικό ίδρυμα ή επιχείρηση επενδύσεων ή αγροτικό συνεταιρισμό) που αναλαμβάνει και ασκεί με αμοιβή δραστηριότητες διανομής ασφαλιστικών προϊόντων </w:t>
      </w:r>
      <w:r w:rsidRPr="00996EDD">
        <w:rPr>
          <w:u w:val="single"/>
        </w:rPr>
        <w:t>ως δευτερεύουσα δραστηριότητα.</w:t>
      </w:r>
      <w:r>
        <w:t xml:space="preserve"> Η  επαγγελματική δραστηριότητα του εν λόγω φυσικού ή νομικού προσώπου δεν είναι η διανομή ασφαλιστικών προϊόντων, διανέμει μόνο ορισμένα ασφαλιστικά προϊόντα που συμπληρώνουν ένα αγαθό ή μια υπηρεσία που παρέχει ο διαμεσολαβητής </w:t>
      </w:r>
      <w:r w:rsidR="00996EDD">
        <w:t>ως την κύρια επαγγελματική δραστηριότητά του. Τα σχετικά ασφαλιστικά προϊόντα δεν καλύπτουν την ασφάλιση ζωής ή κινδύνους αστικής ευθύνης, εκτός αν η εν λόγω κάλυψη συμπληρώνει το αγαθό ή την υπηρεσία που παρέχει ο διαμεσολαβητής ως την κύρια επαγγελματική δραστηριότητά του.</w:t>
      </w:r>
    </w:p>
    <w:p w:rsidR="00EB1651" w:rsidRDefault="00EB1651" w:rsidP="00EB1651">
      <w:pPr>
        <w:jc w:val="both"/>
      </w:pPr>
      <w:r>
        <w:t xml:space="preserve">Οι ιδιότητες ασφαλιστικής διαμεσολάβησης που έχουν </w:t>
      </w:r>
      <w:r w:rsidRPr="00EB1651">
        <w:rPr>
          <w:u w:val="single"/>
        </w:rPr>
        <w:t>ασυμβίβαστο</w:t>
      </w:r>
      <w:r>
        <w:t xml:space="preserve"> ορίζονται στο άρθρο 19 παράγ. 4 του ν. 4583/18-12-2018: «Η ιδιότητα του ασφαλιστικού πράκτορα, του συντονιστή ασφαλιστικών πρακτόρων και του μεσίτη ασφαλίσεων και αντασφαλίσεων είναι ασυμβίβαστη με την ιδιότητα του γενικού διευθυντή ή του διευθυντή ή του εκπροσώπου ημεδαπής ή αλλοδαπής ασφαλιστικής ή </w:t>
      </w:r>
      <w:proofErr w:type="spellStart"/>
      <w:r>
        <w:t>αντασφαλιστικής</w:t>
      </w:r>
      <w:proofErr w:type="spellEnd"/>
      <w:r>
        <w:t xml:space="preserve"> επιχείρησης. Η ιδιότητα του υπαλλήλου ασφαλιστικής ή </w:t>
      </w:r>
      <w:proofErr w:type="spellStart"/>
      <w:r>
        <w:t>αντασφαλιστικής</w:t>
      </w:r>
      <w:proofErr w:type="spellEnd"/>
      <w:r>
        <w:t xml:space="preserve"> επιχείρησης είναι ασυμβίβαστη με την ιδιότητα του ασφαλιστικού πράκτορα ή του μεσίτη ασφαλίσεων και αντασφαλίσεων. Οι ιδιότητες του ασφαλιστικού πράκτορα και του συντονιστή ασφαλιστικών πρακτόρων είναι ασυμβίβαστες με την ιδιότητα του μεσίτη ασφαλίσεων και αντασφαλίσεων. Οι ιδιότητες του ασφαλιστικού πράκτορα, του συντονιστή ασφαλιστικών πρακτόρων και του μεσίτη ασφαλίσεων και αντασφαλίσεων είναι ασυμβίβαστες με την ιδιότητα του ασφαλιστικού διαμεσολαβητή που ασκεί ως δευτερεύουσα δραστηριότητα την ασφαλιστική διαμεσολάβηση». </w:t>
      </w:r>
    </w:p>
    <w:p w:rsidR="00AB0AF0" w:rsidRDefault="00AB0AF0" w:rsidP="00EB1651">
      <w:pPr>
        <w:jc w:val="both"/>
      </w:pPr>
    </w:p>
    <w:p w:rsidR="00B16437" w:rsidRDefault="00B16437" w:rsidP="00EB1651">
      <w:pPr>
        <w:jc w:val="both"/>
      </w:pPr>
    </w:p>
    <w:p w:rsidR="000E0D36" w:rsidRDefault="000E0D36" w:rsidP="00EB1651">
      <w:pPr>
        <w:jc w:val="both"/>
      </w:pPr>
    </w:p>
    <w:p w:rsidR="00EB1651" w:rsidRPr="00EB1651" w:rsidRDefault="00EB1651" w:rsidP="00EB1651">
      <w:pPr>
        <w:jc w:val="both"/>
        <w:rPr>
          <w:b/>
        </w:rPr>
      </w:pPr>
      <w:r w:rsidRPr="00EB1651">
        <w:rPr>
          <w:b/>
        </w:rPr>
        <w:lastRenderedPageBreak/>
        <w:t xml:space="preserve">Λαμβάνοντας υπόψη τα προβλεπόμενα στο άρθρο 19 </w:t>
      </w:r>
      <w:proofErr w:type="spellStart"/>
      <w:r w:rsidRPr="00EB1651">
        <w:rPr>
          <w:b/>
        </w:rPr>
        <w:t>παραγ</w:t>
      </w:r>
      <w:proofErr w:type="spellEnd"/>
      <w:r w:rsidRPr="00EB1651">
        <w:rPr>
          <w:b/>
        </w:rPr>
        <w:t>.</w:t>
      </w:r>
      <w:r w:rsidR="00B16437">
        <w:rPr>
          <w:b/>
        </w:rPr>
        <w:t xml:space="preserve"> 4</w:t>
      </w:r>
      <w:r w:rsidRPr="00EB1651">
        <w:rPr>
          <w:b/>
        </w:rPr>
        <w:t xml:space="preserve"> τα αρμόδια Επιμελητήρια αναλαμβάνουν :</w:t>
      </w:r>
    </w:p>
    <w:p w:rsidR="00EB1651" w:rsidRDefault="00EB1651" w:rsidP="00EB1651">
      <w:pPr>
        <w:jc w:val="both"/>
      </w:pPr>
      <w:r>
        <w:t>β) να συγχωνεύσουν μηχανογραφικά, χωρίς άλλη διατύπωση, στην κατηγορία του ασφαλιστικού πράκτορα της περίπτωσης α΄ της παραγράφου 3 του άρθρου 19 τις κατηγορίες του ασφαλιστικού πράκτορα, του συνδεδεμένου ασφαλιστικού πράκτορα, του ασφαλιστικού συμβούλου και του συνδεδεμένου ασφαλιστικού συμβούλου του ν. 1569/1985 και του π. δ. 190/2006 καθώς και τα πιστωτικά ιδρύματα, τους αγροτικούς συνεταιρισμούς και τις επιχειρήσεις επενδύσεων, αποτυπώνοντας μηχανογραφικά τη μετονομασία και ένταξη ανά περίπτωση όλων των προηγουμένων στην κατηγορία των « ασφαλιστικών πρακτόρων»,</w:t>
      </w:r>
    </w:p>
    <w:p w:rsidR="00EB1651" w:rsidRDefault="00EB1651" w:rsidP="00EB1651">
      <w:pPr>
        <w:jc w:val="both"/>
      </w:pPr>
      <w:r>
        <w:t>γ) να συγχωνεύσουν μηχανογραφικά, στην κατηγορία των συντονιστών ασφαλιστικών πρακτόρων της περίπτωσης α΄ της παραγράφου 3 του άρθρου 19 τις κατηγορίες των συντονιστών ασφαλιστικών συμβούλων και των συνδεδεμένων συντονιστών ασφαλιστικών συμβούλων του ν. 1569/1985 και του π. δ. 190/2006, αποτυπώνοντας μηχανογραφικά τη μετονομασία των τελευταίων σε « συντονιστές ασφαλιστικών πρακτόρων»</w:t>
      </w:r>
    </w:p>
    <w:p w:rsidR="00EB1651" w:rsidRDefault="00EB1651" w:rsidP="00EB1651">
      <w:pPr>
        <w:jc w:val="both"/>
      </w:pPr>
      <w:r>
        <w:t>δ) να συγχωνεύσουν μηχανογραφικά την κατηγορία των μεσιτών ασφαλίσεων και αντασφαλίσεων της περίπτωσης β΄ της παραγράφου 3 του άρθρου 19 με την κατηγορία των μεσιτών ασφαλίσεων του ν. 1569/1985 και του π. δ. 190/2006, αποτυπώνοντας μηχανογραφικά τη μετονομασία των τελευταίων σε «μεσίτες ασφαλίσεων και αντασφαλίσεων».</w:t>
      </w:r>
    </w:p>
    <w:p w:rsidR="00B16437" w:rsidRDefault="00EB1651" w:rsidP="00EB1651">
      <w:pPr>
        <w:jc w:val="both"/>
      </w:pPr>
      <w:r>
        <w:t>Τέλος, όσοι έχουν εγγραφεί στην κατηγορία του ασφαλιστικού συμβούλου του ν. 1569/1985 και του π. δ. 190/2006 μετά την 1.1.2017 και παραμένουν εγγεγραμμένοι στην κατηγορία αυτή μέχρι τη δημοσίευση του παρόντος νόμου στην Εφημερίδα της Κυβερνήσεως – 18.12.2018 – μετονομάζονται και η μετονομασία αυτή αποτυπώνεται μηχανογραφικά χωρίς άλλη διατύπωση από τα αρμόδια επιμελητήρια με τη μεταφορά τους στην κατηγορία του ασφαλιστικού πράκτορα, μόνον αφού συμπληρώσουν δύο (2) έτη από την εγγραφή τους στα μητρώα των επιμελητηρίων ή και το ειδικό μητρώο. Η κατηγορία του ασφαλιστικού συμβούλου διατηρείται στο ειδικό μητρώο και στο Ενιαίο Σημείο Πληροφόρησης (Ε.ΣΗ.Π.) μόνον για τα πρόσωπα του προηγούμενου εδαφίου και μόνον μέχρι το τέλος της διετίας που αναφέρεται παραπάνω, χωρίς να επιτρέπεται η εγγραφή νέων προσώπων στην κατηγορία του ασφαλιστικού συμβούλου μετά τη δημοσίευση του παρόντος νόμου την 18.12.2018.</w:t>
      </w:r>
    </w:p>
    <w:p w:rsidR="00500354" w:rsidRDefault="00500354" w:rsidP="00EB1651">
      <w:pPr>
        <w:jc w:val="both"/>
      </w:pPr>
    </w:p>
    <w:p w:rsidR="00500354" w:rsidRPr="00904EF8" w:rsidRDefault="00500354" w:rsidP="00500354">
      <w:pPr>
        <w:jc w:val="center"/>
        <w:rPr>
          <w:b/>
          <w:sz w:val="24"/>
          <w:szCs w:val="24"/>
        </w:rPr>
      </w:pPr>
      <w:r w:rsidRPr="00904EF8">
        <w:rPr>
          <w:b/>
          <w:sz w:val="24"/>
          <w:szCs w:val="24"/>
        </w:rPr>
        <w:t xml:space="preserve">ΔΙΑΤΗΡΗΣΗ ΕΓΓΡΑΦΗΣ – ΑΝΑΝΕΩΣΗ ΑΔΕΙΩΝ </w:t>
      </w:r>
      <w:r w:rsidR="007C7404" w:rsidRPr="00904EF8">
        <w:rPr>
          <w:b/>
          <w:sz w:val="24"/>
          <w:szCs w:val="24"/>
        </w:rPr>
        <w:t>–</w:t>
      </w:r>
      <w:r w:rsidRPr="00904EF8">
        <w:rPr>
          <w:b/>
          <w:sz w:val="24"/>
          <w:szCs w:val="24"/>
        </w:rPr>
        <w:t xml:space="preserve"> ΔΙΚΑΙΟΛΟΓΗΤΙΚΑ</w:t>
      </w:r>
    </w:p>
    <w:p w:rsidR="007C7404" w:rsidRPr="00904EF8" w:rsidRDefault="007C7404" w:rsidP="00500354">
      <w:pPr>
        <w:jc w:val="center"/>
        <w:rPr>
          <w:b/>
          <w:sz w:val="24"/>
          <w:szCs w:val="24"/>
          <w:u w:val="single"/>
        </w:rPr>
      </w:pPr>
      <w:r w:rsidRPr="00904EF8">
        <w:rPr>
          <w:b/>
          <w:sz w:val="24"/>
          <w:szCs w:val="24"/>
          <w:u w:val="single"/>
        </w:rPr>
        <w:t>ΦΥΣΙΚΑ ΠΡΟΣΩΠΑ (ατομικές επιχειρήσεις)</w:t>
      </w:r>
    </w:p>
    <w:p w:rsidR="00500354" w:rsidRDefault="00500354" w:rsidP="00EB1651">
      <w:pPr>
        <w:jc w:val="both"/>
      </w:pPr>
      <w:r>
        <w:t xml:space="preserve">Οι ασφαλιστικοί και </w:t>
      </w:r>
      <w:proofErr w:type="spellStart"/>
      <w:r>
        <w:t>αντασφαλιστικοί</w:t>
      </w:r>
      <w:proofErr w:type="spellEnd"/>
      <w:r>
        <w:t xml:space="preserve"> διαμεσολαβητές και οι ασφαλιστικοί διαμεσολαβητές που ασκούν ως δευτερεύουσα δραστηριότητα την ασφαλιστική διαμεσολάβηση, για τη διατήρηση και ανανέωση της εγγραφής τους και της άδειάς τους που λήγει στις 31/12/2018, πρέπει να υποβάλλουν στο Επιμελητ</w:t>
      </w:r>
      <w:r w:rsidR="001E1F2E">
        <w:t xml:space="preserve">ήριο </w:t>
      </w:r>
      <w:r w:rsidR="001E1F2E" w:rsidRPr="00BD4DE6">
        <w:rPr>
          <w:b/>
        </w:rPr>
        <w:t>έως 31/03/2019</w:t>
      </w:r>
      <w:r w:rsidR="001E1F2E">
        <w:t xml:space="preserve"> τα εξής δικαιολογητικά:</w:t>
      </w:r>
    </w:p>
    <w:p w:rsidR="00ED203F" w:rsidRDefault="00ED203F" w:rsidP="00EB1651">
      <w:pPr>
        <w:jc w:val="both"/>
      </w:pPr>
    </w:p>
    <w:p w:rsidR="001E1F2E" w:rsidRDefault="001E1F2E" w:rsidP="001E1F2E">
      <w:pPr>
        <w:pStyle w:val="a4"/>
        <w:numPr>
          <w:ilvl w:val="0"/>
          <w:numId w:val="1"/>
        </w:numPr>
        <w:jc w:val="both"/>
      </w:pPr>
      <w:r>
        <w:t>Ευκρινές φωτοαντίγραφο αστυνομικής ταυτότητας.</w:t>
      </w:r>
    </w:p>
    <w:p w:rsidR="001E1F2E" w:rsidRDefault="001E1F2E" w:rsidP="001E1F2E">
      <w:pPr>
        <w:pStyle w:val="a4"/>
        <w:numPr>
          <w:ilvl w:val="0"/>
          <w:numId w:val="1"/>
        </w:numPr>
        <w:jc w:val="both"/>
      </w:pPr>
      <w:r>
        <w:t>Βεβαίωση ασφάλισης της επαγγελματικής αστικής ευθύνης του.</w:t>
      </w:r>
    </w:p>
    <w:p w:rsidR="00ED203F" w:rsidRDefault="00ED203F" w:rsidP="001E1F2E">
      <w:pPr>
        <w:pStyle w:val="a4"/>
        <w:numPr>
          <w:ilvl w:val="0"/>
          <w:numId w:val="1"/>
        </w:numPr>
        <w:jc w:val="both"/>
      </w:pPr>
      <w:r>
        <w:t>Αίτηση Ανανέωσης (χορηγείται από το Επιμελητήριο).</w:t>
      </w:r>
    </w:p>
    <w:p w:rsidR="001E1F2E" w:rsidRPr="00ED203F" w:rsidRDefault="001E1F2E" w:rsidP="001E1F2E">
      <w:pPr>
        <w:pStyle w:val="a4"/>
        <w:numPr>
          <w:ilvl w:val="0"/>
          <w:numId w:val="1"/>
        </w:numPr>
        <w:jc w:val="both"/>
        <w:rPr>
          <w:b/>
        </w:rPr>
      </w:pPr>
      <w:r>
        <w:t>Πιστοποιητικό που να βεβαιώνει ότι δεν έχει κατατεθεί σε βάρος του αίτηση για πτώχευση και αναγκαστική διαχείριση και ότι δεν έχει πτωχεύσει ούτε έχει τεθεί σε αναγκαστική διαχείριση, ή αν έχει πτωχεύσει, ότι έχει αποκατασταθεί</w:t>
      </w:r>
      <w:r w:rsidR="00B61319">
        <w:t xml:space="preserve"> </w:t>
      </w:r>
      <w:r w:rsidR="00B61319" w:rsidRPr="00ED203F">
        <w:rPr>
          <w:b/>
        </w:rPr>
        <w:t>(Υπογράφεται Υπεύθυνη Δήλωση</w:t>
      </w:r>
      <w:r w:rsidR="00B15EB2">
        <w:rPr>
          <w:b/>
        </w:rPr>
        <w:t>,</w:t>
      </w:r>
      <w:r w:rsidR="00B15EB2">
        <w:t xml:space="preserve"> που διατίθεται στο Επιμελητήριο</w:t>
      </w:r>
      <w:r w:rsidR="00B61319" w:rsidRPr="00ED203F">
        <w:rPr>
          <w:b/>
        </w:rPr>
        <w:t>).</w:t>
      </w:r>
    </w:p>
    <w:p w:rsidR="001E1F2E" w:rsidRPr="00ED203F" w:rsidRDefault="001E1F2E" w:rsidP="001E1F2E">
      <w:pPr>
        <w:pStyle w:val="a4"/>
        <w:numPr>
          <w:ilvl w:val="0"/>
          <w:numId w:val="1"/>
        </w:numPr>
        <w:jc w:val="both"/>
        <w:rPr>
          <w:b/>
        </w:rPr>
      </w:pPr>
      <w:r>
        <w:lastRenderedPageBreak/>
        <w:t>Πιστοποιητικό που βεβαιώνει ότι δεν έχει υποβληθεί σε στερητική και επικουρική δικαστική συμπαράσταση.</w:t>
      </w:r>
      <w:r w:rsidR="00B61319">
        <w:t xml:space="preserve"> </w:t>
      </w:r>
      <w:r w:rsidR="00B61319" w:rsidRPr="00ED203F">
        <w:rPr>
          <w:b/>
        </w:rPr>
        <w:t>(Υπογράφεται Υπεύθυνη Δήλωση</w:t>
      </w:r>
      <w:r w:rsidR="00B15EB2">
        <w:t>, που διατίθεται στο Επιμελητήριο</w:t>
      </w:r>
      <w:r w:rsidR="00B61319" w:rsidRPr="00ED203F">
        <w:rPr>
          <w:b/>
        </w:rPr>
        <w:t>).</w:t>
      </w:r>
    </w:p>
    <w:p w:rsidR="001E1F2E" w:rsidRDefault="001E1F2E" w:rsidP="001E1F2E">
      <w:pPr>
        <w:pStyle w:val="a4"/>
        <w:numPr>
          <w:ilvl w:val="0"/>
          <w:numId w:val="1"/>
        </w:numPr>
        <w:jc w:val="both"/>
      </w:pPr>
      <w:r>
        <w:t xml:space="preserve">Βεβαίωση της αρμόδιας ΔΟΥ ότι δεν έχει γίνει διακοπή της δραστηριότητας του ασφαλιστικού διαμεσολαβητή. (Προσωποποιημένη πληροφόρηση από το </w:t>
      </w:r>
      <w:r>
        <w:rPr>
          <w:lang w:val="en-US"/>
        </w:rPr>
        <w:t>TAXIZnet.gr</w:t>
      </w:r>
      <w:r>
        <w:t>).</w:t>
      </w:r>
    </w:p>
    <w:p w:rsidR="001E1F2E" w:rsidRDefault="001E1F2E" w:rsidP="001E1F2E">
      <w:pPr>
        <w:pStyle w:val="a4"/>
        <w:numPr>
          <w:ilvl w:val="0"/>
          <w:numId w:val="1"/>
        </w:numPr>
        <w:jc w:val="both"/>
      </w:pPr>
      <w:r>
        <w:t xml:space="preserve">Μεταβολή στη ΔΟΥ για αλλαγή </w:t>
      </w:r>
      <w:r w:rsidR="007C7404">
        <w:t>του ΚΑΔ</w:t>
      </w:r>
      <w:r w:rsidR="00B15EB2">
        <w:t xml:space="preserve"> (σε 66221001 Υπηρεσίες Ασφαλιστικού Πράκτορα)</w:t>
      </w:r>
      <w:r w:rsidR="007C7404">
        <w:t xml:space="preserve"> που έχει προκύψει και προσκόμισή της στο Επιμελητήριο προκειμένου να καταχωριστεί στην μερίδα του στο ΓΕΜΗ.</w:t>
      </w:r>
    </w:p>
    <w:p w:rsidR="00FD529C" w:rsidRDefault="00FD529C" w:rsidP="00FD529C">
      <w:pPr>
        <w:pStyle w:val="a4"/>
        <w:numPr>
          <w:ilvl w:val="0"/>
          <w:numId w:val="1"/>
        </w:numPr>
        <w:jc w:val="both"/>
      </w:pPr>
      <w:r w:rsidRPr="00FD529C">
        <w:t>Ποινικό μητρώο που θα αναζητηθεί αυτεπάγγελτα μετά την κατάθεση των παραπάνω δικαιολογητικών</w:t>
      </w:r>
    </w:p>
    <w:p w:rsidR="007C7404" w:rsidRDefault="007C7404" w:rsidP="001E1F2E">
      <w:pPr>
        <w:pStyle w:val="a4"/>
        <w:numPr>
          <w:ilvl w:val="0"/>
          <w:numId w:val="1"/>
        </w:numPr>
        <w:jc w:val="both"/>
      </w:pPr>
      <w:r>
        <w:t>Όσοι ασφαλιστικοί σύμβουλοι έχουν καταχωρηθεί στο ειδικό μητρώο πριν από 1-1-2017 και δεν έχει λήξει η άδειά τους και οφείλουν να ανανεώσουν το συμβόλαιο αστικής ευθύνης που έληξε, θα πρέπει να προσκομίσουν μόνο την μεταβολή του ΚΑΔ σε ασφαλιστικό πράκτορα (ΚΑΔ 66221001).</w:t>
      </w:r>
    </w:p>
    <w:p w:rsidR="007C7404" w:rsidRDefault="007C7404" w:rsidP="007C7404">
      <w:pPr>
        <w:pStyle w:val="a4"/>
        <w:jc w:val="both"/>
      </w:pPr>
    </w:p>
    <w:p w:rsidR="007C7404" w:rsidRDefault="007C7404" w:rsidP="007C7404">
      <w:pPr>
        <w:pStyle w:val="a4"/>
        <w:jc w:val="both"/>
      </w:pPr>
    </w:p>
    <w:p w:rsidR="007C7404" w:rsidRDefault="007C7404" w:rsidP="00AB0AF0">
      <w:pPr>
        <w:pStyle w:val="a4"/>
        <w:jc w:val="center"/>
        <w:rPr>
          <w:b/>
          <w:sz w:val="24"/>
          <w:szCs w:val="24"/>
        </w:rPr>
      </w:pPr>
      <w:r w:rsidRPr="00904EF8">
        <w:rPr>
          <w:b/>
          <w:sz w:val="24"/>
          <w:szCs w:val="24"/>
        </w:rPr>
        <w:t>ΝΟΜΙΚΑ ΠΡΟΣΩΠΑ (Εταιρείες)</w:t>
      </w:r>
    </w:p>
    <w:p w:rsidR="00AB0AF0" w:rsidRPr="00AB0AF0" w:rsidRDefault="00AB0AF0" w:rsidP="00AB0AF0">
      <w:pPr>
        <w:pStyle w:val="a4"/>
        <w:jc w:val="center"/>
        <w:rPr>
          <w:b/>
          <w:sz w:val="24"/>
          <w:szCs w:val="24"/>
        </w:rPr>
      </w:pPr>
    </w:p>
    <w:p w:rsidR="007C7404" w:rsidRDefault="007C7404" w:rsidP="007C7404">
      <w:pPr>
        <w:pStyle w:val="a4"/>
        <w:jc w:val="both"/>
      </w:pPr>
      <w:r>
        <w:t xml:space="preserve">1. </w:t>
      </w:r>
      <w:r w:rsidR="004319EC">
        <w:t xml:space="preserve"> </w:t>
      </w:r>
      <w:r>
        <w:t>Ευκρινές φωτοαντίγραφο αστυνομικής ταυτότητας.</w:t>
      </w:r>
    </w:p>
    <w:p w:rsidR="007C7404" w:rsidRDefault="007C7404" w:rsidP="007C7404">
      <w:pPr>
        <w:pStyle w:val="a4"/>
        <w:jc w:val="both"/>
      </w:pPr>
      <w:r>
        <w:t xml:space="preserve">2. </w:t>
      </w:r>
      <w:r w:rsidR="004319EC">
        <w:t xml:space="preserve"> </w:t>
      </w:r>
      <w:r>
        <w:t>Βεβαίωση ασφάλισης της επαγγελματικής αστικής ευθύνης του.</w:t>
      </w:r>
    </w:p>
    <w:p w:rsidR="00ED203F" w:rsidRDefault="00ED203F" w:rsidP="007C7404">
      <w:pPr>
        <w:pStyle w:val="a4"/>
        <w:jc w:val="both"/>
      </w:pPr>
      <w:r>
        <w:t xml:space="preserve">3.  </w:t>
      </w:r>
      <w:r w:rsidRPr="00ED203F">
        <w:t>Αίτηση Ανανέωσης (χορηγείται από το Επιμελητήριο).</w:t>
      </w:r>
    </w:p>
    <w:p w:rsidR="007C7404" w:rsidRDefault="00ED203F" w:rsidP="007C7404">
      <w:pPr>
        <w:pStyle w:val="a4"/>
        <w:jc w:val="both"/>
      </w:pPr>
      <w:r>
        <w:t>4</w:t>
      </w:r>
      <w:r w:rsidR="007C7404">
        <w:t xml:space="preserve">. </w:t>
      </w:r>
      <w:r w:rsidR="004319EC">
        <w:t xml:space="preserve"> </w:t>
      </w:r>
      <w:r w:rsidR="007C7404">
        <w:t xml:space="preserve">Πιστοποιητικό ποινικού μητρώου </w:t>
      </w:r>
      <w:r w:rsidR="00FD529C">
        <w:t>που θα αναζητηθεί αυτεπάγγελτα.</w:t>
      </w:r>
    </w:p>
    <w:p w:rsidR="007C7404" w:rsidRPr="00ED203F" w:rsidRDefault="00ED203F" w:rsidP="007C7404">
      <w:pPr>
        <w:pStyle w:val="a4"/>
        <w:jc w:val="both"/>
        <w:rPr>
          <w:b/>
        </w:rPr>
      </w:pPr>
      <w:r>
        <w:t>5</w:t>
      </w:r>
      <w:r w:rsidR="007C7404">
        <w:t xml:space="preserve">. </w:t>
      </w:r>
      <w:r w:rsidR="004319EC">
        <w:t xml:space="preserve"> </w:t>
      </w:r>
      <w:r w:rsidR="007C7404">
        <w:t>Πιστοποιητικό που να βεβαιώνει ότι δεν έχει κατατεθεί σε βάρος του αίτηση για πτώχευση και αναγκαστική διαχείριση και ότι δεν έχει πτωχεύσει ούτε έχει τεθεί σε αναγκαστική διαχείριση, ή αν έχει πτωχεύσει, ότι έχει αποκατασταθεί</w:t>
      </w:r>
      <w:r>
        <w:t xml:space="preserve"> </w:t>
      </w:r>
      <w:r w:rsidRPr="00ED203F">
        <w:rPr>
          <w:b/>
        </w:rPr>
        <w:t>(Υπογράφεται Υπεύθυνη Δήλωση</w:t>
      </w:r>
      <w:r w:rsidR="00B15EB2">
        <w:t>, που διατίθεται στο Επιμελητήριο</w:t>
      </w:r>
      <w:r w:rsidRPr="00ED203F">
        <w:rPr>
          <w:b/>
        </w:rPr>
        <w:t>).</w:t>
      </w:r>
    </w:p>
    <w:p w:rsidR="007C7404" w:rsidRDefault="00ED203F" w:rsidP="007C7404">
      <w:pPr>
        <w:pStyle w:val="a4"/>
        <w:jc w:val="both"/>
      </w:pPr>
      <w:r>
        <w:t>6</w:t>
      </w:r>
      <w:r w:rsidR="007C7404">
        <w:t xml:space="preserve">. </w:t>
      </w:r>
      <w:r w:rsidR="004319EC">
        <w:t xml:space="preserve"> </w:t>
      </w:r>
      <w:r w:rsidR="007C7404">
        <w:t>Πιστοποιητικό που βεβαιώνει ότι δεν έχει υποβληθεί σε στερητική και επικουρική δικαστική συμπαράσταση.</w:t>
      </w:r>
      <w:r>
        <w:t xml:space="preserve"> </w:t>
      </w:r>
      <w:r w:rsidRPr="00ED203F">
        <w:rPr>
          <w:b/>
        </w:rPr>
        <w:t>(Υπογράφεται Υπεύθυνη Δήλωση</w:t>
      </w:r>
      <w:r w:rsidR="00B15EB2">
        <w:t>, που διατίθεται στο Επιμελητήριο</w:t>
      </w:r>
      <w:r w:rsidRPr="00ED203F">
        <w:rPr>
          <w:b/>
        </w:rPr>
        <w:t>).</w:t>
      </w:r>
    </w:p>
    <w:p w:rsidR="007C7404" w:rsidRDefault="00ED203F" w:rsidP="007C7404">
      <w:pPr>
        <w:pStyle w:val="a4"/>
        <w:jc w:val="both"/>
      </w:pPr>
      <w:r>
        <w:t>7</w:t>
      </w:r>
      <w:r w:rsidR="007C7404">
        <w:t>.</w:t>
      </w:r>
      <w:r w:rsidR="004319EC">
        <w:t xml:space="preserve"> </w:t>
      </w:r>
      <w:r w:rsidR="007C7404">
        <w:t xml:space="preserve"> Βεβαίωση της αρμόδιας ΔΟΥ ότι δεν έχει γίνει διακοπή της δραστηριότητας του ασφαλιστικού διαμεσολαβητή. (Προσωποποιημένη πληροφόρηση από το TAXIZnet.gr).</w:t>
      </w:r>
    </w:p>
    <w:p w:rsidR="002177FF" w:rsidRDefault="00ED203F" w:rsidP="002177FF">
      <w:pPr>
        <w:pStyle w:val="a4"/>
        <w:jc w:val="both"/>
      </w:pPr>
      <w:r>
        <w:t>8</w:t>
      </w:r>
      <w:r w:rsidR="007C7404">
        <w:t>.</w:t>
      </w:r>
      <w:r w:rsidR="004319EC">
        <w:t xml:space="preserve"> </w:t>
      </w:r>
      <w:r w:rsidR="007C7404">
        <w:t xml:space="preserve"> Μεταβολή στη ΔΟΥ για αλλαγή του ΚΑΔ </w:t>
      </w:r>
      <w:r w:rsidR="00B15EB2" w:rsidRPr="00B15EB2">
        <w:t>(σε 66221001 Υπηρεσίες Ασφαλιστικού Πράκτορα)</w:t>
      </w:r>
      <w:r w:rsidR="00B15EB2">
        <w:t xml:space="preserve"> </w:t>
      </w:r>
      <w:r w:rsidR="007C7404">
        <w:t>που έχει προκύψει και προσκόμισή της στο Επιμελητήριο προκειμένου να καταχωριστεί στην μερίδα του στο ΓΕΜΗ.</w:t>
      </w:r>
    </w:p>
    <w:p w:rsidR="002A5F8F" w:rsidRDefault="00ED203F" w:rsidP="00B16437">
      <w:pPr>
        <w:pStyle w:val="a4"/>
        <w:jc w:val="both"/>
      </w:pPr>
      <w:r>
        <w:t>9</w:t>
      </w:r>
      <w:r w:rsidR="002177FF">
        <w:t xml:space="preserve">.  ΥΠΕΥΘΥΝΗ ΔΗΛΩΣΗ του ασφαλιστικού ή </w:t>
      </w:r>
      <w:proofErr w:type="spellStart"/>
      <w:r w:rsidR="002177FF">
        <w:t>αντασφαλιστικού</w:t>
      </w:r>
      <w:proofErr w:type="spellEnd"/>
      <w:r w:rsidR="002177FF">
        <w:t xml:space="preserve"> διαμεσολαβητή με τις εξής πληροφορίες:</w:t>
      </w:r>
    </w:p>
    <w:p w:rsidR="002177FF" w:rsidRDefault="002177FF" w:rsidP="002177FF">
      <w:pPr>
        <w:pStyle w:val="a4"/>
        <w:jc w:val="both"/>
      </w:pPr>
      <w:proofErr w:type="spellStart"/>
      <w:r>
        <w:t>αα</w:t>
      </w:r>
      <w:proofErr w:type="spellEnd"/>
      <w:r>
        <w:t>) την ταυτότητα των μετόχων ή των εταίρων, είτε πρόκειται για φυσικά είτε για νομικά πρόσωπα, που κατέχουν συμμετοχή πάνω από 10% στον διαμεσολαβητή και τα ποσοστά των εν λόγω συμμετοχών τους,</w:t>
      </w:r>
    </w:p>
    <w:p w:rsidR="002177FF" w:rsidRDefault="002177FF" w:rsidP="002177FF">
      <w:pPr>
        <w:pStyle w:val="a4"/>
        <w:jc w:val="both"/>
      </w:pPr>
      <w:proofErr w:type="spellStart"/>
      <w:r>
        <w:t>ββ</w:t>
      </w:r>
      <w:proofErr w:type="spellEnd"/>
      <w:r>
        <w:t>) την ταυτότητα των προσώπων που έχουν στενούς δεσμούς με τον διαμεσολαβητή,</w:t>
      </w:r>
    </w:p>
    <w:p w:rsidR="00ED203F" w:rsidRDefault="002177FF" w:rsidP="00ED203F">
      <w:pPr>
        <w:pStyle w:val="a4"/>
        <w:jc w:val="both"/>
      </w:pPr>
      <w:proofErr w:type="spellStart"/>
      <w:r>
        <w:t>γγ</w:t>
      </w:r>
      <w:proofErr w:type="spellEnd"/>
      <w:r>
        <w:t>)  πληροφορίες ότι οι εν λόγω συμμετοχές ή οι στενοί δεσμοί δεν παρεμποδίζουν την αποτελεσματική άσκηση των εποπτικών καθηκόντων της εποπτικής αρχής.</w:t>
      </w:r>
    </w:p>
    <w:p w:rsidR="002A5F8F" w:rsidRDefault="002A5F8F" w:rsidP="00BD4DE6">
      <w:pPr>
        <w:pStyle w:val="a4"/>
        <w:numPr>
          <w:ilvl w:val="0"/>
          <w:numId w:val="1"/>
        </w:numPr>
        <w:jc w:val="both"/>
      </w:pPr>
      <w:r>
        <w:t xml:space="preserve">Το νομικό πρόσωπο που ασκεί δραστηριότητα ασφαλιστικής και </w:t>
      </w:r>
      <w:proofErr w:type="spellStart"/>
      <w:r>
        <w:t>αντασφαλιστικής</w:t>
      </w:r>
      <w:proofErr w:type="spellEnd"/>
      <w:r>
        <w:t xml:space="preserve"> διαμεσολάβησης κοινοποιεί στο οικείο Επιμελητήριο νόμιμα επικυρωμένο αντίγραφο της απόφασης του οργάνου διοίκησης του νομικού προσώπου, με την οποία ορίζεται ένα ή περισσότερα φυσικά πρόσωπα</w:t>
      </w:r>
      <w:r w:rsidR="001E56CB">
        <w:t xml:space="preserve"> από τα μέλη του οργάνου της διοίκησής του στα οποία ανατίθεται η ευθύνη για τη δραστηριότητα της διανομής των ασφαλιστικών και </w:t>
      </w:r>
      <w:proofErr w:type="spellStart"/>
      <w:r w:rsidR="001E56CB">
        <w:t>αντασφαλιστικών</w:t>
      </w:r>
      <w:proofErr w:type="spellEnd"/>
      <w:r w:rsidR="001E56CB">
        <w:t xml:space="preserve"> προϊόντων.</w:t>
      </w:r>
    </w:p>
    <w:p w:rsidR="00BD4DE6" w:rsidRDefault="00BD4DE6" w:rsidP="00BD4DE6">
      <w:pPr>
        <w:jc w:val="both"/>
      </w:pPr>
    </w:p>
    <w:p w:rsidR="002E55F2" w:rsidRDefault="002E55F2" w:rsidP="002E55F2">
      <w:pPr>
        <w:jc w:val="both"/>
      </w:pPr>
      <w:r>
        <w:lastRenderedPageBreak/>
        <w:t xml:space="preserve">Η Τράπεζα της Ελλάδος με την </w:t>
      </w:r>
      <w:proofErr w:type="spellStart"/>
      <w:r>
        <w:t>υπ</w:t>
      </w:r>
      <w:proofErr w:type="spellEnd"/>
      <w:r>
        <w:t xml:space="preserve">΄ </w:t>
      </w:r>
      <w:proofErr w:type="spellStart"/>
      <w:r>
        <w:t>αριθμ</w:t>
      </w:r>
      <w:proofErr w:type="spellEnd"/>
      <w:r>
        <w:t xml:space="preserve">. 153/8-1-2019 πράξη της Εκτελεστικής Επιτροπής αποφάσισε να χορηγεί τα εξής πιστοποιητικά επαγγελματικών γνώσεων </w:t>
      </w:r>
    </w:p>
    <w:p w:rsidR="002E55F2" w:rsidRDefault="002E55F2" w:rsidP="002E55F2">
      <w:pPr>
        <w:jc w:val="both"/>
      </w:pPr>
      <w:r>
        <w:t>Α) Πιστοποιητικό Επαγγελματικών Γνώσεων Ασφαλιστικού Πράκτορα</w:t>
      </w:r>
    </w:p>
    <w:p w:rsidR="002E55F2" w:rsidRDefault="002E55F2" w:rsidP="002E55F2">
      <w:pPr>
        <w:jc w:val="both"/>
      </w:pPr>
      <w:r>
        <w:t>Β) Πιστοποιητικό Επαγγελματικών Γνώσεων Μεσίτη Ασφαλίσεων και αντασφαλίσεων</w:t>
      </w:r>
    </w:p>
    <w:p w:rsidR="002E55F2" w:rsidRDefault="002E55F2" w:rsidP="002E55F2">
      <w:pPr>
        <w:jc w:val="both"/>
      </w:pPr>
      <w:r>
        <w:t>Γ) Πιστοποιητικό Επαγγελματικών Γνώσεων Επενδυτικών Προϊόντων βασιζόμενων σε Ασφάλιση</w:t>
      </w:r>
    </w:p>
    <w:p w:rsidR="002E55F2" w:rsidRDefault="002E55F2" w:rsidP="002E55F2">
      <w:pPr>
        <w:jc w:val="both"/>
      </w:pPr>
    </w:p>
    <w:p w:rsidR="002E55F2" w:rsidRDefault="002E55F2" w:rsidP="002E55F2">
      <w:pPr>
        <w:jc w:val="both"/>
      </w:pPr>
      <w:r>
        <w:t xml:space="preserve">Στον παρακάτω σύνδεσμο μπορείτε να βρείτε αναλυτικές πληροφορίες από την τράπεζα της Ελλάδος, καθώς και την </w:t>
      </w:r>
      <w:proofErr w:type="spellStart"/>
      <w:r>
        <w:t>υπ</w:t>
      </w:r>
      <w:proofErr w:type="spellEnd"/>
      <w:r>
        <w:t xml:space="preserve">΄ </w:t>
      </w:r>
      <w:proofErr w:type="spellStart"/>
      <w:r>
        <w:t>αριθμ</w:t>
      </w:r>
      <w:proofErr w:type="spellEnd"/>
      <w:r>
        <w:t>. 153/8-1-2019 πράξη της Εκτελεστικής Επιτροπής</w:t>
      </w:r>
    </w:p>
    <w:p w:rsidR="002E55F2" w:rsidRDefault="002E55F2" w:rsidP="002E55F2">
      <w:pPr>
        <w:jc w:val="both"/>
      </w:pPr>
    </w:p>
    <w:p w:rsidR="00BD4DE6" w:rsidRDefault="002E55F2" w:rsidP="002E55F2">
      <w:pPr>
        <w:jc w:val="both"/>
      </w:pPr>
      <w:r>
        <w:t>https://www.bankofgreece.gr/Pages/el/deia/exams.aspx</w:t>
      </w:r>
    </w:p>
    <w:p w:rsidR="00BD4DE6" w:rsidRDefault="00BD4DE6" w:rsidP="00BD4DE6">
      <w:pPr>
        <w:jc w:val="both"/>
      </w:pPr>
      <w:r>
        <w:t xml:space="preserve">                                                </w:t>
      </w:r>
      <w:r w:rsidR="00AB0AF0">
        <w:t xml:space="preserve">             </w:t>
      </w:r>
    </w:p>
    <w:p w:rsidR="00BD4DE6" w:rsidRDefault="00BD4DE6" w:rsidP="00BD4DE6">
      <w:pPr>
        <w:jc w:val="both"/>
      </w:pPr>
      <w:bookmarkStart w:id="0" w:name="_GoBack"/>
      <w:bookmarkEnd w:id="0"/>
    </w:p>
    <w:p w:rsidR="00BD4DE6" w:rsidRDefault="00BD4DE6" w:rsidP="00BD4DE6">
      <w:pPr>
        <w:jc w:val="center"/>
      </w:pPr>
    </w:p>
    <w:p w:rsidR="002A5F8F" w:rsidRDefault="002A5F8F" w:rsidP="002A5F8F">
      <w:pPr>
        <w:jc w:val="both"/>
      </w:pPr>
    </w:p>
    <w:p w:rsidR="002A5F8F" w:rsidRDefault="002A5F8F" w:rsidP="002A5F8F">
      <w:pPr>
        <w:jc w:val="both"/>
      </w:pPr>
    </w:p>
    <w:p w:rsidR="002A5F8F" w:rsidRDefault="002A5F8F" w:rsidP="002A5F8F">
      <w:pPr>
        <w:pStyle w:val="a4"/>
        <w:jc w:val="both"/>
      </w:pPr>
    </w:p>
    <w:p w:rsidR="007C7404" w:rsidRDefault="007C7404" w:rsidP="007C7404">
      <w:pPr>
        <w:pStyle w:val="a4"/>
        <w:jc w:val="both"/>
      </w:pPr>
    </w:p>
    <w:p w:rsidR="007C7404" w:rsidRPr="007C7404" w:rsidRDefault="007C7404" w:rsidP="007C7404">
      <w:pPr>
        <w:pStyle w:val="a4"/>
        <w:jc w:val="both"/>
      </w:pPr>
    </w:p>
    <w:sectPr w:rsidR="007C7404" w:rsidRPr="007C7404" w:rsidSect="00AB0AF0">
      <w:pgSz w:w="11906" w:h="16838"/>
      <w:pgMar w:top="1134" w:right="1644" w:bottom="113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026F6"/>
    <w:multiLevelType w:val="hybridMultilevel"/>
    <w:tmpl w:val="92043684"/>
    <w:lvl w:ilvl="0" w:tplc="D772D29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01C2949"/>
    <w:multiLevelType w:val="hybridMultilevel"/>
    <w:tmpl w:val="0CF6A9A8"/>
    <w:lvl w:ilvl="0" w:tplc="D56C48FA">
      <w:start w:val="9"/>
      <w:numFmt w:val="decimal"/>
      <w:lvlText w:val="%1."/>
      <w:lvlJc w:val="left"/>
      <w:pPr>
        <w:ind w:left="1125" w:hanging="360"/>
      </w:pPr>
      <w:rPr>
        <w:rFonts w:hint="default"/>
      </w:rPr>
    </w:lvl>
    <w:lvl w:ilvl="1" w:tplc="04080019" w:tentative="1">
      <w:start w:val="1"/>
      <w:numFmt w:val="lowerLetter"/>
      <w:lvlText w:val="%2."/>
      <w:lvlJc w:val="left"/>
      <w:pPr>
        <w:ind w:left="1845" w:hanging="360"/>
      </w:pPr>
    </w:lvl>
    <w:lvl w:ilvl="2" w:tplc="0408001B" w:tentative="1">
      <w:start w:val="1"/>
      <w:numFmt w:val="lowerRoman"/>
      <w:lvlText w:val="%3."/>
      <w:lvlJc w:val="right"/>
      <w:pPr>
        <w:ind w:left="2565" w:hanging="180"/>
      </w:pPr>
    </w:lvl>
    <w:lvl w:ilvl="3" w:tplc="0408000F" w:tentative="1">
      <w:start w:val="1"/>
      <w:numFmt w:val="decimal"/>
      <w:lvlText w:val="%4."/>
      <w:lvlJc w:val="left"/>
      <w:pPr>
        <w:ind w:left="3285" w:hanging="360"/>
      </w:pPr>
    </w:lvl>
    <w:lvl w:ilvl="4" w:tplc="04080019" w:tentative="1">
      <w:start w:val="1"/>
      <w:numFmt w:val="lowerLetter"/>
      <w:lvlText w:val="%5."/>
      <w:lvlJc w:val="left"/>
      <w:pPr>
        <w:ind w:left="4005" w:hanging="360"/>
      </w:pPr>
    </w:lvl>
    <w:lvl w:ilvl="5" w:tplc="0408001B" w:tentative="1">
      <w:start w:val="1"/>
      <w:numFmt w:val="lowerRoman"/>
      <w:lvlText w:val="%6."/>
      <w:lvlJc w:val="right"/>
      <w:pPr>
        <w:ind w:left="4725" w:hanging="180"/>
      </w:pPr>
    </w:lvl>
    <w:lvl w:ilvl="6" w:tplc="0408000F" w:tentative="1">
      <w:start w:val="1"/>
      <w:numFmt w:val="decimal"/>
      <w:lvlText w:val="%7."/>
      <w:lvlJc w:val="left"/>
      <w:pPr>
        <w:ind w:left="5445" w:hanging="360"/>
      </w:pPr>
    </w:lvl>
    <w:lvl w:ilvl="7" w:tplc="04080019" w:tentative="1">
      <w:start w:val="1"/>
      <w:numFmt w:val="lowerLetter"/>
      <w:lvlText w:val="%8."/>
      <w:lvlJc w:val="left"/>
      <w:pPr>
        <w:ind w:left="6165" w:hanging="360"/>
      </w:pPr>
    </w:lvl>
    <w:lvl w:ilvl="8" w:tplc="0408001B" w:tentative="1">
      <w:start w:val="1"/>
      <w:numFmt w:val="lowerRoman"/>
      <w:lvlText w:val="%9."/>
      <w:lvlJc w:val="right"/>
      <w:pPr>
        <w:ind w:left="6885" w:hanging="180"/>
      </w:pPr>
    </w:lvl>
  </w:abstractNum>
  <w:abstractNum w:abstractNumId="2" w15:restartNumberingAfterBreak="0">
    <w:nsid w:val="59362EB9"/>
    <w:multiLevelType w:val="hybridMultilevel"/>
    <w:tmpl w:val="5AD65660"/>
    <w:lvl w:ilvl="0" w:tplc="C3FC3C08">
      <w:start w:val="9"/>
      <w:numFmt w:val="decimal"/>
      <w:lvlText w:val="%1."/>
      <w:lvlJc w:val="left"/>
      <w:pPr>
        <w:ind w:left="1020" w:hanging="360"/>
      </w:pPr>
      <w:rPr>
        <w:rFonts w:hint="default"/>
      </w:r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51"/>
    <w:rsid w:val="000E0D36"/>
    <w:rsid w:val="001E1F2E"/>
    <w:rsid w:val="001E56CB"/>
    <w:rsid w:val="002177FF"/>
    <w:rsid w:val="002A5F8F"/>
    <w:rsid w:val="002E55F2"/>
    <w:rsid w:val="00334C0E"/>
    <w:rsid w:val="004319EC"/>
    <w:rsid w:val="00500354"/>
    <w:rsid w:val="006748F2"/>
    <w:rsid w:val="007C7404"/>
    <w:rsid w:val="00904EF8"/>
    <w:rsid w:val="00996EDD"/>
    <w:rsid w:val="00AB0AF0"/>
    <w:rsid w:val="00B15EB2"/>
    <w:rsid w:val="00B16437"/>
    <w:rsid w:val="00B61319"/>
    <w:rsid w:val="00B84292"/>
    <w:rsid w:val="00BD4DE6"/>
    <w:rsid w:val="00E10207"/>
    <w:rsid w:val="00EB1651"/>
    <w:rsid w:val="00ED203F"/>
    <w:rsid w:val="00FD529C"/>
    <w:rsid w:val="00FF17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38988-C938-4E64-BC5B-329A19EB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0354"/>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00354"/>
    <w:rPr>
      <w:rFonts w:ascii="Segoe UI" w:hAnsi="Segoe UI" w:cs="Segoe UI"/>
      <w:sz w:val="18"/>
      <w:szCs w:val="18"/>
    </w:rPr>
  </w:style>
  <w:style w:type="paragraph" w:styleId="a4">
    <w:name w:val="List Paragraph"/>
    <w:basedOn w:val="a"/>
    <w:uiPriority w:val="34"/>
    <w:qFormat/>
    <w:rsid w:val="001E1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1474</Words>
  <Characters>7962</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 EVER</dc:creator>
  <cp:keywords/>
  <dc:description/>
  <cp:lastModifiedBy>EVER EVER</cp:lastModifiedBy>
  <cp:revision>11</cp:revision>
  <cp:lastPrinted>2019-03-13T07:26:00Z</cp:lastPrinted>
  <dcterms:created xsi:type="dcterms:W3CDTF">2019-02-19T10:48:00Z</dcterms:created>
  <dcterms:modified xsi:type="dcterms:W3CDTF">2019-07-08T10:29:00Z</dcterms:modified>
</cp:coreProperties>
</file>